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pl-PL"/>
        </w:rPr>
      </w:pPr>
      <w:r>
        <w:rPr>
          <w:rFonts w:hint="default"/>
          <w:b/>
          <w:bCs/>
          <w:sz w:val="24"/>
          <w:szCs w:val="24"/>
        </w:rPr>
        <w:t>Uchwała nr VII/109 z dnia 8 sierpnia 2023 roku Zarządu Polskiego Związku Piłki</w:t>
      </w:r>
      <w:r>
        <w:rPr>
          <w:rFonts w:hint="default"/>
          <w:b/>
          <w:bCs/>
          <w:sz w:val="24"/>
          <w:szCs w:val="24"/>
          <w:lang w:val="pl-PL"/>
        </w:rPr>
        <w:t xml:space="preserve"> </w:t>
      </w:r>
      <w:r>
        <w:rPr>
          <w:rFonts w:hint="default"/>
          <w:b/>
          <w:bCs/>
          <w:sz w:val="24"/>
          <w:szCs w:val="24"/>
        </w:rPr>
        <w:t>Nożnej</w:t>
      </w:r>
      <w:r>
        <w:rPr>
          <w:rFonts w:hint="default"/>
          <w:b/>
          <w:bCs/>
          <w:sz w:val="24"/>
          <w:szCs w:val="24"/>
          <w:lang w:val="pl-PL"/>
        </w:rPr>
        <w:t xml:space="preserve"> </w:t>
      </w:r>
      <w:r>
        <w:rPr>
          <w:rFonts w:hint="default"/>
          <w:b/>
          <w:bCs/>
          <w:sz w:val="24"/>
          <w:szCs w:val="24"/>
        </w:rPr>
        <w:t xml:space="preserve">w sprawie przyjęcia Regulaminu Rozgrywek o Mistrzostwo Centralnej Ligi Juniorów </w:t>
      </w:r>
      <w:r>
        <w:rPr>
          <w:rFonts w:hint="default"/>
          <w:b/>
          <w:bCs/>
          <w:sz w:val="24"/>
          <w:szCs w:val="24"/>
          <w:lang w:val="pl-PL"/>
        </w:rPr>
        <w:t xml:space="preserve">w </w:t>
      </w:r>
      <w:r>
        <w:rPr>
          <w:rFonts w:hint="default"/>
          <w:b/>
          <w:bCs/>
          <w:sz w:val="24"/>
          <w:szCs w:val="24"/>
        </w:rPr>
        <w:t>Futsalu U-19 na sezon 2023/2024 i następne</w:t>
      </w:r>
      <w:r>
        <w:rPr>
          <w:rFonts w:hint="default"/>
          <w:b/>
          <w:bCs/>
          <w:sz w:val="24"/>
          <w:szCs w:val="24"/>
          <w:lang w:val="pl-PL"/>
        </w:rPr>
        <w:t>.</w:t>
      </w:r>
    </w:p>
    <w:p>
      <w:pPr>
        <w:jc w:val="center"/>
        <w:rPr>
          <w:rFonts w:hint="default"/>
          <w:b/>
          <w:bCs/>
          <w:sz w:val="24"/>
          <w:szCs w:val="24"/>
        </w:rPr>
      </w:pP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Na podstawie Art. 37 § 1 pkt 12 Statutu PZPN postanawia się, co następuje:</w:t>
      </w: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I.Przyjmuje się Regulamin Rozgrywek o Mistrzostwo Centralnej Ligi Juniorów w Futsalu U-19 na</w:t>
      </w:r>
      <w:r>
        <w:rPr>
          <w:rFonts w:hint="default"/>
          <w:b/>
          <w:bCs/>
          <w:sz w:val="24"/>
          <w:szCs w:val="24"/>
          <w:lang w:val="pl-PL"/>
        </w:rPr>
        <w:t xml:space="preserve"> </w:t>
      </w:r>
      <w:r>
        <w:rPr>
          <w:rFonts w:hint="default"/>
          <w:b/>
          <w:bCs/>
          <w:sz w:val="24"/>
          <w:szCs w:val="24"/>
        </w:rPr>
        <w:t>sezon 2023/2024 i następne w następującym brzmieniu:</w:t>
      </w:r>
    </w:p>
    <w:p>
      <w:pPr>
        <w:jc w:val="center"/>
        <w:rPr>
          <w:rFonts w:hint="default"/>
          <w:b/>
          <w:bCs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REGULAMIN ROZGRYWEK O MISTRZOSTWO CENTRALNEJ LIGI JUNIORÓW FUTSALU</w:t>
      </w: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U19 NA SEZON 2023/2024 i NASTĘPNE</w:t>
      </w:r>
    </w:p>
    <w:p>
      <w:pPr>
        <w:jc w:val="center"/>
        <w:rPr>
          <w:rFonts w:hint="default"/>
          <w:sz w:val="24"/>
          <w:szCs w:val="24"/>
          <w:lang w:val="pl-PL"/>
        </w:rPr>
      </w:pPr>
    </w:p>
    <w:p>
      <w:pPr>
        <w:jc w:val="center"/>
        <w:rPr>
          <w:rFonts w:hint="default"/>
          <w:sz w:val="24"/>
          <w:szCs w:val="24"/>
          <w:lang w:val="pl-PL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1</w:t>
      </w:r>
    </w:p>
    <w:p>
      <w:pPr>
        <w:jc w:val="center"/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W rozgrywkach CLJ U-19 biorą udział maksymalnie 24 drużyny w czterech grupach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maksymalnie 6-zespołowych.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Rozgrywki CLJ U-19 Futsalu prowadzone są w czterech grupach: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 Grupa I – kluby z ZPN: Warmińsko-Mazurski, Podlaski, Mazowiecki, Łódzki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 Grupa II – kluby z ZPN: Pomorski, Zachodniopomorski, Kujawsko-Pomorski, Wielkopolski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 Grupa III – kluby z ZPN: Dolnośląski, Opolski, Śląski, Lubuski,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 Grupa IV – kluby z ZPN: Świętokrzyski, Małopolski, Podkarpacki, Lubelski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W sezonie 2023/2024 prawo gry w rozgrywkach mają zawodnicy z roczników 2006-2008.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Uprawnić do gry można również dowolną liczbę zawodników z rocznika 2005, jednak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sprawozdaniu meczowym ująć można maksymalnie 4. zawodników z rocznika 2005 kadrze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14osobowej.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W sezonie 2023/2024 nabór do rozgrywek będzie prowadzony na zasadzie dobrowolności.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c) uczestnicy CLJ U-19 nie mogą uczestniczyć w rozgrywkach eliminacyjnych i finałowych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MMP U-19 mężczyzn z zastrzeżeniem Art. 8 ust. 1 i 2.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c) W przypadku gdy w jednej z grup będzie zbyt duża liczba drużyn, Komisja Futsalu i Piłki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Plażowej PZPN wyłoni uczestników z uwzględnieniem wyników Młodzieżowych Mistrzostw Polski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 Futsalu w okresie ostatnich 5 lat.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d) w uzasadnionych przypadkach podział grup rozgrywkowych może zostać przeprowadzony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bez zachowania podziału geograficznego na makroregiony.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2</w:t>
      </w:r>
    </w:p>
    <w:p>
      <w:pPr>
        <w:jc w:val="center"/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Kluby, uczestniczące w rozgrywkach CLJ U-19, zobowiązane są rozegrać mecze zgodnie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 obowiązującymi przepisami i niniejszym regulaminem.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PZPN jest upoważniony do użycia fotograficznego oraz audio- i wizualnego materiału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dotyczącego zawodników oraz przedstawicieli klubów, jak też i nazw klubów, emblematów oraz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koszulek meczowych dla niekomercyjnych celów w ramach organizacji meczów Futsalu. Na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żądanie, kluby muszą wyposażyć PZPN – bez dodatkowej opłaty we właściwy materiał, jak 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stosowną dokumentację. PZPN jest upoważniony do sporządzenia fotograficznego, audio- 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wizualnego materiału, który może być udostępniony mediom celem publikacji.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PZPN, jako podmiotowi organizującemu, prowadzącemu i nadzorującemu CLJ U-19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Futsalu, przysługują wszelkie prawa niemajątkowe i majątkowe dotyczące tych rozgrywek 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odbywających się w ich ramach meczów, w tym w szczególności prawa komercyjne, prawa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reklamowe, prawa marketingowe i prawa telewizyjne (medialne), realizowane za pośrednictwem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dostępnych środków audiowizualnych, radiowych, dźwiękowych, Internetu i wszelkich innych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istniejących obecnie oraz w przyszłości środków technicznych.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PZPN przysługuje prawo do wykorzystywania w celach promocyjnych fotografii i nagrań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video obejmujących wizerunek zawodników w stroju klubowym i trenerów oraz fotografii i nagrań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video drużyny w strojach klubowych.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  <w:lang w:val="pl-PL"/>
        </w:rPr>
      </w:pPr>
      <w:r>
        <w:rPr>
          <w:rFonts w:hint="default"/>
          <w:sz w:val="24"/>
          <w:szCs w:val="24"/>
          <w:lang w:val="pl-PL"/>
        </w:rPr>
        <w:t>Art. 3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Rozgrywki o mistrzostwo CLJ U-19 w Futsalu prowadzi Departament Rozgrywek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Krajowych PZPN.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Rozgrywki o mistrzostwo CLJ U-19 w Futsalu są prowadzone w terminach ustalonych przez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Departament Rozgrywek Krajowych PZPN.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Kluby uczestniczące w rozgrywkach CLJ U-19 w Futsalu na 10 dni przed rozpoczęciem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sezonu rozgrywkowego składają w Departamencie Rozgrywek Krajowych PZPN informację 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aktualnych danych teleadresowych, zawierającą: imię i nazwisko dwóch osób kontaktowych,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adres, nr telefoniczny, nr fax, adres e-mail. W trakcie rozgrywek kluby są zobowiązane do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niezwłocznego powiadamiania o wszelkich zmianach teleadresowych. Wraz z ww. informacjami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kluby obligatoryjnie składają wypełnioną i podpisaną deklarację, której wzór stanowi Załącznik nr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 do niniejszego Regulaminu. Wszelka korespondencja dotycząca rozgrywek CLJ U-19 w Futsalu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powinna być przesyłana za pośrednictwem poczty elektronicznej na adres: futsal@pzpn.pl.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Sędziów i Obserwatorów do prowadzenia zawodów wyznacza Kolegium Sędziów PZPN.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Koszty obsady sędziów i obserwatorów w rozgrywkach CLJ U-19 pokrywa PZPN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4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Zawody o mistrzostwo CLJ U-19 w Futsalu rozgrywane są na podstawie Przepisów Gry w Futsal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FIFA i postanowień PZPN, zgodnie z niniejszym regulaminem i obowiązującymi przepisami PZPN.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Uczestnicząc w rozgrywkach kluby zobowiązane są: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przestrzegania Przepisów gry w piłkę nożną - futsal oraz innych regulaminów Polskiego Związku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Piłki Nożnej, uchwał i rozporządzeń Komisji ds. Futsalu i Piłki Plażowej PZPN,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przestrzegania zasad Fair Play,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c) postępowania zgodnie z Regulaminem w zakresie bezpieczeństwa podczas rozgrywek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organizowanych przez PZPN.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Zawody o mistrzostwo CLJ U-19 muszą być rozgrywane piłkami z certyfikatem: FIFA Quality,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FIFA Quality PRO, FIFA Approved, lub IMS.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5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Jeżeli spotkanie nie odbędzie się lub zostanie przerwane przez sędziego przed upływem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regulaminowego czasu gry i niedokończone z jakichkolwiek przyczyn niezależnych od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organizatora zawodów, obu klubów, ich piłkarzy oraz kibiców – wówczas spotkanie to należy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dokończyć (gdy zostało już rozpoczęte) lub rozegrać od początku (gdy nie zostało rozpoczęte)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 najbliższym możliwym terminie.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Do podjęcia decyzji w sprawie dokończenia (rozegrania) meczu upoważniony jest, co do zasady,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Departament Rozgrywek Krajowych PZPN.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Koszty organizacji dokończenia (rozegrania) meczu, ponosi gospodarz spotkania.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W przypadku podjęcia przez Departament Rozgrywek Krajowych PZPN decyzji o rozegraniu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nowym terminie zawodów, które nie mogły zostać rozegrane w pierwotnie wyznaczonym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terminie z przyczyn określonych w ust. 1, dla zawodów rozgrywanych w nowym terminie stosuje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się wszystkie zasady określone przepisami PZPN.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W przypadku podjęcia przez Departament Rozgrywek Krajowych PZPN decyzji o dokończeniu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zawodów przerwanych przed upływem regulaminowego czasu gry - zawody dokańczane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nowym terminie są rozgrywane przy zachowaniu następujących zasad: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gra zostaje wznowiona od minuty, w której nastąpiło przerwanie zawodów, z zaliczeniem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wyniku uzyskanego do momentu przerwania zawodów.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zespoły przystępują do dokończenia zawodów w składach liczbowych z uwzględnieniem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wykluczeń dokonanych w zawodach przerwanych.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c) w zawodach dokańczanych mogą uczestniczyć wszyscy zawodnicy uprawnieni do gry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danym klubie w terminie dokańczania zawodów, poza zawodnikami: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 którzy opuścili boisko w trakcie przerwanych zawodów w związku z otrzymaniem czerwonej kartki,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 którzy nie byli w trakcie zawodów przerwanych zawodnikami klubu, w którego barwach występują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 chwili dokańczania zawodów,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 którzy odbywali w trakcie zawodów przerwanych karę dyskwalifikacji z powodu ilości kartek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otrzymanych od początku rozgrywek lub z innych przyczyn. Zawodnik, który od początku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rozgrywek do dnia dokańczania zawodów, otrzymał liczbę kartek powodujących obowiązek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odbycia kary dyskwalifikacji lub na którego nałożono obowiązek odbycia kary dyskwalifikacji 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innych przyczyn, nie może odbyć tej kary w dokończonych zawodach.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6. Mecze o Mistrzostwo CLJ U-19 muszą być rozgrywane w halach spełniających wymogi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licencyjne określone w wymaganiach Licencyjnych dla klubów II ligi futsalu PZPN. Klub jest w pełni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odpowiedzialny za przygotowanie hali do zawodów. Klub, który nie dopełnił tego obowiązku i z winy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którego zawody nie doszły do skutku ponosi stosowne konsekwencje regulaminowe oraz pokrywa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przeciwnikowi wszystkie koszty związane z przyjazdem na nie odbyty mecz.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7. Gospodarz meczu CLJ U-19 zobligowany jest do zabezpieczenia szatni dla gości i zespołu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sędziowskiego na co 60 minut do rozpoczęcia meczu a boisko do gry na co najmniej 45 minut do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rozpoczęcia meczu.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6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Zawodnik, który w czasie zawodów o mistrzostwo CLJ U-19 w Futsalu otrzyma ostrzeżenie (żółtą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kartkę) zostanie automatycznie ukarany: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przy czwartym ostrzeżeniu – karą dyskwalifikacji w wymiarze 1 meczu.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przy ósmym ostrzeżeniu – karą dyskwalifikacji w wymiarze 1 meczu.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c) przy dwunastym ostrzeżeniu – karą dyskwalifikacji w wymiarze 2 meczów.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Osoba funkcyjna, która w czasie zawodów CLJ U-19 otrzyma napomnienie (żółtą kartkę),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zostanie automatycznie ukarana: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przy czwartym napomnieniu – karą dyskwalifikacji w wymiarze 1 meczu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przy ósmym napomnieniu – karą dyskwalifikacji w wymiarze 1 meczu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c) przy dwunastym napomnieniu – karą dyskwalifikacji w wymiarze 2 meczów.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Zasady wykonywania przez zawodników i osoby funkcyjne kar dyskwalifikacji wynikających 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otrzymania danej liczby napomnień lub wykluczeń określa Regulamin Dyscyplinarny PZPN.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W przypadku zmiany przynależności klubowej zawodnika, w trakcie sezonu, do klubu tej samej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klasy rozgrywkowej, rejestr napomnień w danej klasie rozgrywkowej jest kontynuowany.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Zawodnik, który w czasie zawodów zostanie wykluczony przez sędziego z gry - czerwona kartka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- zostaje automatycznie zawieszony (ukarany dyskwalifikacją) i nie może brać udziału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zawodach mistrzowskich danej ligi do czasu rozpatrzenia sprawy i wydania decyzji przez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Komisję Dyscyplinarną PZPN. Zawodnik, wykluczony z gry przez sędziego, nie może przebywać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na ławce rezerwowych.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Klub pozyskujący zawodnika winien zwrócić się do organu prowadzącego rozgrywki, w których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wcześniej występował zawodnik o udzielenie informacji o ewidencji ostrzeżeń (żółtych kartek) 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ewentualnych karach dyskwalifikacji nałożonych na zawodnika.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6. Kluby odpowiadają solidarnie za kary nałożone na zawodników, trenerów i działaczy.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7. W przypadku wycofania bądź wykluczenia drużyny z rozgrywek, żółte i czerwone kartki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otrzymane w spotkaniach przeciwko tej drużynie zalicza się do rejestru kar.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7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Rozgrywki CLJ U-19 w Futsalu są prowadzone systemem mecz i rewanż (każda drużyna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rozgrywa z pozostałymi dwa spotkania, jedno jako gospodarz, drugie jako gość).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Za każde rozegrane spotkanie przyznaje się liczbę punktów w zależności od uzyskanego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wyniku: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- 3 punkty z zwycięstwo,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- 1 punkt za spotkanie nierozstrzygnięte (remis),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- 0 punktów za spotkanie przegrane.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W przypadku uzyskania równej liczby punktów przez dwie lub więcej drużyn, kolejność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miejsc w tabeli ustalana jest zgodnie z odpowiednimi postanowieniami Uchwały nr IX/140 z dnia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 i 7 lipca 2008 roku Zarządu PZPN w sprawie organizacji rozgrywek w piłkę nożną.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W sytuacji braku możliwości zakończenia rozgrywek spowodowanej siłą wyższą, która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nastąpi po rozegraniu 50% lub więcej zaplanowanych kolejek jako tabelę końcową przyjmuje się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tabelę po ostatniej rozegranej kolejce, przy założeniu, iż wszystkie zalegle mecze tej i poprzednich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kolejek, które nie odbyły się w terminach wcześniejszych uznaje się za nierozegrane bez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przyznawania punktów.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W sytuacji braku możliwości zakończenia rozgrywek spowodowanej siłą wyższą, która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nastąpi po rozegraniu mniej niż 50% zaplanowanych kolejek, wyniki dotychczas rozegranych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meczów będą anulowane, a kolejność drużyn w tabeli końcowej nie zostanie ustalona.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6. W przypadkach, o których mowa w ust. 5 i 6 klubom uczestniczącym w rozgrywkach nie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przysługują jakiekolwiek roszczenia wobec PZPN lub Wojewódzkich Związków Piłki Nożnej z tytułu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poniesionych wydatków związanych z udziałem we wcześniej zakończonych lub anulowanych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rozgrywkach.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8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Drużyny, które zajmą 1. I 2. miejsce w tabelach końcowych każdej z grup CLJ uzyskują awans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do rozgrywek Turnieju Finałowego Młodzieżowych Mistrzostw Polski w Futsalu U-19.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Drużynom z miejsc 3-6 każdej z grup przysługuje prawo do gry w III fazie eliminacji MMP U-19.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Uczestnicy rozgrywek otrzymają dofinansowanie w łącznej wysokości po 10 000 zł. netto, które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wypłacane będzie w dwóch równych ratach po każdej z zakończonych rund rozgrywkowych.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Klub, który wycofa się z rozgrywek w ich trakcie będzie zobowiązany do zwrotu całości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otrzymanego dofinansowania.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9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Drużyna klubu, która przed rozpoczęciem lub w czasie trwania rozgrywek mistrzowskich danej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klasy zrezygnuje z dalszego uczestnictwa, zostanie ukarana roczną karencją w rozgrywkach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CLJ U-19 obejmującą sezon następujący po sezonie, w którym nastąpiła rezygnacja 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rozgrywek.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Drużyna klubu, która w trakcie rozgrywek nie rozegra trzech wyznaczonych spotkań, zostaje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automatycznie wykluczona z rozgrywek, niezależnie od sankcji finansowych.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Niezależnie od postanowień ust. 1 i 2, dana drużyna zostanie ukarana karą finansową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wysokości 5.000,00 zł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Weryfikację spotkań drużyn wycofanych bądź wykluczonych przeprowadza się następująco: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w przypadku rozegrania mniej niż 50% spotkań – anuluje się wyniki dotychczasowych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spotkań tej drużyny,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w przypadku rozegrania 50% lub więcej spotkań – zalicza się do punktacji osiągnięte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wyniki, natomiast w pozostałych nierozegranych meczach przyznaje się walkowery dla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przeciwników.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Drużyna, która nie stawi się na zawodach w wyznaczonym terminie zostanie ukarana karą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pieniężną w wysokości 2 500.00 zł.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10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Wystąpienie klubu o uprawnienie zawodników do gry następuje wyłącznie za pośrednictwem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systemu Extranet. Wystąpienie o uprawnienie zawodników do gry przekazane w inny sposób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niż za pośrednictwem systemu Extranet nie będzie rozpatrywane.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Wraz z wystąpieniem o uprawnienie zawodników do gry, klub zobowiązany jest przekazać, za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pośrednictwem systemu extranet, deklarację gry amatora lub kontrakt o profesjonalne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uprawianie piłki nożnej lub oświadczenie, którego wzór stanowi Załącznik nr 2 do niniejszego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regulaminu w sytuacji łączenia przez zawodniczkę gry w piłkę nożną 11-osobową i futsal.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W trakcie danego sezonu zawodnik może reprezentować tylko 1 klub na podstawie oświadczeń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stanowiących Załącznik nr 2 do niniejszego regulaminu.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Uprawnienie czasowe w nowym klubie przerywa uprawnienie do gry w poprzednim klubie.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Każdy klub jest w pełni odpowiedzialny za uprawnienie swoich zawodników do gry oraz za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ewidencję żółtych i czerwonych kartek.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6. Letni okres transferowy trwa od 1 lipca do piątku poprzedzającego datę rozpoczęcia rundy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jesiennej danego sezonu. Pod uwagę brany jest nie termin pierwszego meczu danej drużyny,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ale ogólny termin pierwszej zaplanowanej na jesień kolejki. Oznacza to, że jeśli w danej lidze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pierwszy mecz rundy jesiennej zostanie przeniesiony na inny termin, niż zaplanowany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kalendarzu rozgrywek, to termin na transfery zawodników upływa dzień przed rozpoczęciem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kolejki, a nie nowym terminem przełożonego meczu).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7. Zimowy okres transferowy trwa od dnia ostatniego meczu rundy jesiennej rozegranego przez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daną drużynę do piątku poprzedzającego datę rozpoczęcia rundy wiosennej danego sezonu.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Pod uwagę brany jest nie termin pierwszego meczu danej drużyny, ale ogólny termin pierwszej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zaplanowanej na wiosnę kolejki. Oznacza to, że jeśli w danej lidze pierwszy mecz rundy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wiosennej zostanie przeniesiony na inny termin, niż zaplanowany w kalendarzu rozgrywek, to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termin na transfery zawodników upływa dzień przed rozpoczęciem kolejki, a nie nowym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terminem przełożonego meczu).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8. W przypadku udziału w rozgrywkach , CLJ U-19 w Futsalu, zawodnik, dla którego klubem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macierzystym jest klub piłki nożnej 11-osobowej, w sytuacji zmiany przynależności klubowej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zawodnika do innego klubu uczestniczącego w rozgrywkach piłki nożnej 11-osobowej, dany klub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futsalu będzie zobowiązany do uzyskania zgody aktualnego klubu macierzystego zawodniczki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na jej udział w rozgrywkach futsalu z uwzględnieniem postanowień Uchwały nr V/82 z dnia 25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maja 2017 roku Zarządu PZPN w sprawie statusu zawodników występujących w rozgrywkach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futsalu.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9. Uprawnienie do gry zawodnika, dla którego klubem macierzystym jest klub piłki nożnej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11osobowej, na podstawie oświadczenia stanowiącego Załącznik nr 2 do niniejszego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Regulaminu, może nastąpić wyłącznie w okresach transferowych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10. W rozgrywkach CLJ U-19 w Futsalu może być potwierdzonych i uprawnionych do gry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dowolna liczba zawodników-cudzoziemców spoza obszaru Unii Europejskiej, przy czym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protokole zawodów może być uwzględniony nie więcej niż 1 zawodnikcudzoziemiec spoza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obszaru Unii Europejskiej, z uwzględnieniem postanowień Uchwały XI/200 z 7 grudnia 2018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roku, z późn. zm., Zarządu Polskiego Związku Piłki Nożnej w sprawie określenia liczby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zawodników-cudzoziemców spoza obszaru Unii Europejskiej występujących w meczach piłki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nożnej w sezonie 2019/2020 i następnych.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11. Zawodnicy są zobowiązani do spełnienia wymogów w zakresie opieki zdrowotnej w sposób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określony przez odpowiednie postanowienia Uchwały IX/140 z dnia 3 i 7 lipca 2008 roku Zarządu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PZPN w sprawie organizacji rozgrywek w piłkę nożną. Fakt złożenia w klubie przez zawodników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orzeczeń lekarskich lub oświadczeń o stanie zdrowia, potwierdza pisemnie przed każdymi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zawodami trener lub kierownik drużyny.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12. Klub posiadający drużyny w kilku klasach rozgrywkowych może wystawiać swoich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zawodników do gry o mistrzostwo poszczególnych klas rozgrywkowych zgodnie z zasadami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określonymi w par. 4 Uchwały nr IX/140 z 3 i 7 lipca 2008 roku Zarządu Polskiego Związku Piłki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Nożnej dot. organizacji rozgrywek w piłkę nożną. Zgodnie z powyższym udział zawodniczki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meczu, w którym obowiązuje system zmian powrotnych, będzie traktowany jako udział w meczu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 wymiarze nieprzekraczającym połowy czasu gry.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11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Drużyny CLJ mogą prowadzić trenerzy posiadający uprawnienia określone w Uchwale nr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V/75 z dnia 26 maja 2023 roku Zarządu Polskiego Związku Piłki Nożnej w sprawie licencji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trenerskich uprawniających do prowadzenia zespołów uczestniczących w rozgrywkach piłki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nożnej.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Brak wyżej wymienionych uprawnień będzie podstawą do wszczęcia postępowania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wyjaśniającego zgodnie z Uchwałą nr V/75 z dnia 26 maja 2023 roku Zarządu Polskiego Związku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Piłki Nożnej w sprawie licencji trenerskich uprawniających do prowadzenia zespołów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uczestniczących w rozgrywkach piłki nożnej w Polsce.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12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Za utrzymanie porządku w hali odpowiedzialny jest klub będący gospodarzem zawodów.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Organizator obowiązany jest do stworzenia bezpiecznych warunków na obiekcie.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Kluby są odpowiedzialne za zachowanie swoich zawodników, przedstawicieli, członków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oraz kibiców i innych osób pełniących jakąkolwiek funkcję na meczu z ich ramienia.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Gospodarz zawodów jest odpowiedzialny za porządek i bezpieczeństwo przed, w trakcie 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 meczu. Gospodarz może być wezwany do wyjaśnienia wszelkich incydentów na hali, a także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może być ukarany dyscyplinarnie.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Mecze CLJ U-19 w Futsalu nie mogą odbywać się w halach zamkniętych na mocy decyzji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organu dyscyplinarnego PZPN lub organu administracji publicznej.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13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Zawody organizują kluby będące gospodarzami (w terminarzu rozgrywek, podani są na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pierwszym miejscu).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Gospodarze zawodów, nie później niż na 14 (czternaście) dni przed wyznaczonym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terminem zawodów, obowiązani są wskazać w systemie Extranet dokładny termin (data i godzina)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oraz miejsce rozegrania meczu danej kolejki.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W przypadku niedotrzymania terminu klub zostanie ukarany karą finansową w wysokości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500 zł., a termin meczu zostanie wyznaczony przez DRK PZPN. Termin wyznaczony przez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Departament Rozgrywek Krajowych PZPN jest dla klubów wiążący,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Jeśli do meczu pozostało więcej niż 14 dni, gospodarz zawodów może zmienić uprzednio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wyznaczony termin bez konieczności uzyskania zgody przeciwnika. Nowy termin musi przypadać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 terminie przewidzianym na rozegranie meczów danej kolejki rozgrywek.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Jeśli do meczu pozostało mniej niż 14 dni, gospodarz zawodów może zmienić uprzednio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wyznaczony termin, po uzyskaniu, za pośrednictwem systemu Extranet, zgody przeciwnika 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Departamentu Rozgrywek Krajowych PZPN.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Wszystkie przełożone mecze muszą być rozegrane nie później niż na dwie kolejki przed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zakończeniem sezonu.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14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Zawody muszą być rozegrane w ustalonym terminie.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Ustala się, że mecze CLJ U-19 w Futsalu muszą się rozpocząć, z zastrzeżeniem terminów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obligatoryjnych: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w piątek – za zgodą drużyny przeciwnej i organu prowadzącego rozgrywki,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w soboty – w godzinach pomiędzy 14:00 a 20:30,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c) w niedzielę – w godzinach pomiędzy 14:00 a 18:00.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Departament Rozgrywek Krajowych PZPN może wyznaczyć rozegranie zawodów o mistrzostwo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CLJ U-19 w Futsalu na jeden termin i o jednej godzinie.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Wszystkie mecze ostatniej kolejki rundy wiosennej, co do zasady, muszą zostać rozegrane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jednym terminie wyznaczonym przez Departament Rozgrywek Krajowych PZPN. W przypadku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porozumienia między zainteresowanymi klubami, za zgodą obydwu klubów Departament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Rozgrywek Krajowych PZPN może ustalić inny termin rozegrania meczów w terminach objętych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obligatoryjnością, ale tylko wcześniejszy niż wyznaczony termin obligatoryjny.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W przypadku awarii środka transportu lub innych zdarzeń losowych Departament Rozgrywek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Krajowych PZPN może wyrazić zgodę na rozegranie nieodbytych z tych przyczyn zawodów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wyłącznie w przypadku osiągnięcia porozumienia przez obydwa zainteresowane kluby.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15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 szczególnie uzasadnionych przypadkach, powołanie na zgrupowanie Reprezentacji narodowej,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Futsalu, połączone z rozgrywaniem meczu międzypaństwowego w oficjalnym terminie FIFA, co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najmniej jednego zawodnika klubu, uprawnionego do gry , może stanowić podstawę do złożenia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przez zainteresowany klub wniosku o przełożenie zawodów na inny termin.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16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Klub organizujący zawody oprócz stworzenia warunków bezpieczeństwa na hali zobowiązany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jest do: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zapewnienia dogodnego dojścia do widowni, jak również łatwego opuszczenia jej,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zapewnienia miejsca wygodnego dla widzów (siedzące ewentualnie stojące),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c) powołania kierownika ds. bezpieczeństwa oraz odpowiedniej liczby porządkowych i stewardów,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przeszkolonych zgodnie z ustawą o bezpieczeństwie imprez masowych,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d) pełnej fachowej informacji (spiker zawodów), stworzenia kulturalnych warunków związanych 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udziałem w widowisku piłkarskim (urządzenia sanitarne, szatnie, bufety),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e) opieki sanitarnej i medycznej w osobach: lekarza, pielęgniarki lub ratownika medycznego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(posiadającego uprawnienia wynikające z Ustawy o ratownictwie medycznym). Obecność swoją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na zawodach przedstawiciel opieki medycznej potwierdza przed zawodami własnoręcznym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podpisem na protokole meczowym. W przypadku braku opieki medycznej sędziowie mają prawo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podjąć decyzję o nierozgrywaniu spotkania, za co winę ponosi gospodarz zawodów,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f) stworzenia warunków do badań antydopingowych u zawodników,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g) specjalnie wydzielonych miejsc dla kierownictw ekip i zawodników rezerwowych,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h) zapewnienia odpowiednich warunków do przeprowadzenia transmisji ekipie telewizyjnej stacji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posiadającej prawa telewizyjne,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i) zapewnienia wydzielonych miejsc dla przedstawicieli prasy, radia i telewizji oraz umożliwienie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im korzystania ze środków łączności (faks, telefon), w miarę możliwości także komunikacji,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j) zapewnienia, na wniosek klubu będącego gościem, możliwości filmowania przedstawicielowi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drużyny przyjezdnej całego przebiegu zawodów na własne potrzeby szkoleniowe,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k) zapewnienia osobnych szatni z natryskami dla każdej z drużyn i sędziów,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Niezależnie od powyższego, zgodnie z zaleceniami Komisji ds. Bezpieczeństwa na Obiektach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Piłkarskich PZPN zobowiązuje się kluby do: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przestrzegania zakazu wywieszania flag i haseł o treści obelżywej i prowokacyjnej wokół boiska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oraz dążenia do wyeliminowania wulgarnych okrzyków widowni; w razie nieprzestrzegania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powyższego, przedstawiciel PZPN w porozumieniu z sędzią zawodów mogą nie dopuścić do ich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rozpoczęcia lub przerwać mecz,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stosowania zakazu stadionowego wobec osób naruszających regulaminy stadionowe 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informowanie o tych osobach Komisji ds. Bezpieczeństwa na Obiektach Piłkarskich PZPN.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Wszelkie dodatkowe imprezy i uroczystości planowane przed meczem lub w jego przerwie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wymagają wcześniejszego uzgodnienia z Departamentem Rozgrywek Krajowych PZPN.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17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Uprawnienia podmiotów upoważnionych do przeprowadzania transmisji z meczów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określają odrębne przepisy PZPN oraz umowy zawarte z nadawcami.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Inne podmioty niż te, o których mowa w ust. 1 nie są upoważnione do przeprowadzania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jakiejkolwiek transmisji telewizyjnej czy rejestrowania i odtwarzania obrazu ze spotkań 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Mistrzostwo CLJ U-19 bez uzyskania zgody PZPN. Klub, będący gospodarzem meczu może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przeprowadzać z niego transmisje na dużych ekranach wewnątrz hali z zachowaniem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następujących zasad: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w trakcie jego trwania, w przerwie i bezpośrednio po jego zakończeniu nie może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pokazywać powtórek,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w trakcie jego trwania, w przerwie i bezpośrednio po jego zakończeniu nie może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pokazywać jakichkolwiek materiałów filmowych mogących podburzyć publiczność lub sprzecznych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 zasadami fair-play.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W dowolnym momencie sezonu 2023/2024 i następnych, PZPN przysługuje prawo do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zmiany nazwy Rozgrywek o Mistrzostwo CLJ U-19 poprzez uwzględnienie nazwy Sponsora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Tytularnego Rozgrywek lub produktu przez niego wskazanego, bez konieczności zmiany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niniejszego regulaminu oraz prawo do uwzględnienia nazwy Sponsora Tytularnego Rozgrywek 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Mistrzostwo CLJ U-19 Futsalu lub produktu przez niego wskazanego w tekście Regulaminu.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Z zastrzeżeniem zdania następnego, PZPN jako podmiotowi organizującemu,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prowadzącemu i nadzorującemu rozgrywki o Mistrzostwo CLJ U-19 Futsalu przysługują prawa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komercyjne, w tym w szczególności prawa telewizyjne i pokrewne prawa medialne oraz prawa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marketingowe dotyczące rozgrywek. PZPN jest właścicielem praw telewizyjnych do rozgrywek, 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dysponowanie tymi prawami odbywa się na podstawie umów zawartych pomiędzy PZPN, 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podmiotem nabywającym te prawa.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PZPN przysługuje prawo do wykorzystywania w celach promocyjnych fotografii i nagrań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video obejmujących wizerunek zawodników w stroju klubowym i trenerów oraz fotografii i nagrań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video drużyny w strojach klubowych.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6. Upoważnia się Departament Rozgrywek Krajowych PZPN do opracowania wytycznych dot.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uprawnień sponsorów Rozgrywek CLJ U-19, uprawnień PZPN oraz praw i obowiązków Klubów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zakresie praw marketingowych.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18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 zakresie weryfikacji wyników meczów jako walkower (0:5), zastosowanie mają odpowiednie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zapisy Uchwały nr IX/140 z dn. 3 i 7 lipca 2008 r. Zarządu PZPN w sprawie organizacji rozgrywek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 piłkę nożną, z późn. zm.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19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Protest odnośnie do przebiegu zawodów wnosi się do Komisji ds. Rozgrywek i Piłkarstwa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Profesjonalnego PZPN za pośrednictwem Departamentu Rozgrywek Krajowych PZPN, przy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równoczesnym złożeniu odpisu do przeciwnika. Protest musi być złożony w ciągu 48 godzin po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zawodach.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Do protestu musi być dołączony dowód wpłaty na rachunek PZPN kaucji protestowej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wysokości 500 złotych. W przypadku uwzględnienia protestu kaucja podlega zwrotowi.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Od decyzji podjętej w I instancji przysługuje odwołanie do Najwyższej Komisji Odwoławczej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PZPN, wnoszone za pośrednictwem Komisji ds. Rozgrywek i Piłkarstwa Profesjonalnego PZPN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 terminie trzech dni od dnia otrzymania decyzji wraz z uzasadnieniem, po wcześniejszym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wpłaceniu kaucji w wysokości określonej w Regulaminie Najwyższej Komisji Odwoławczej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PZPN.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20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Kluby uczestniczące w rozgrywkach o mistrzostwo CLJ U-19 Futsalu zobowiązane są do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zapewnienia właściwej liczby najlepszych możliwych miejsc dla oficjalnych przedstawicieli PZPN,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którym należy zapewnić najlepsze z możliwych warunki do wykonywania powierzonych im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czynności.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Wprowadza się bezwzględny zakaz kontaktowania się przedstawicieli klubu z sędziami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wyznaczonymi do prowadzenia zawodów. Naruszenie tego zakazu przez przedstawicieli klubu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stanowi rażące naruszenie przepisów związkowych. Właściwym do orzekania kary jest Komisja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Dyscyplinarna PZPN.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21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Na ławce rezerwowych, poza 9 zawodniczkami rezerwowymi wpisanymi do protokołu, może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przebywać trener pierwszego zespołu, posiadający licencję oraz spełniający wymogi, o których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mowa we właściwych przepisach licencyjnych) oraz innych 6. oficjalnych przedstawicieli klubowych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spośród osób pełniących następujące funkcje: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asystent trenera,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lekarz,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c) trener bramkarzy;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d) trener przygotowania fizycznego;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e) drugi asystent trenera;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f) kierownik drużyny;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g) fizjoterapeuta, posiadający odpowiednie uprawnienia;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h) masażysta;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i) drugi masażysta.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Na 60 minut przed rozpoczęciem zawodów kierownicy drużyn zobowiązani są do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wręczenia sędziemu wydruku sprawozdania sędziego, zawierającego skład zawodników,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wypełnionego uprzednio w systemie Extranet. Wydruk musi być podpisany przez kapitana i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kierownika zespołu, którzy przez złożenie podpisów potwierdzają prawidłowość danych ujętych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sprawozdaniu. Sędzia ma obowiązek sprawdzić przed meczem czy kierownik drużyny bądź trener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własnoręcznym podpisem potwierdzili posiadanie ważnych i aktualnych badań lekarskich przez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wszystkich zawodników wpisanych do sprawozdania sędziowskiego. W przypadku braku podpisu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– sędzia nie dopuszcza do rozpoczęcia meczu i wzywa kierownika bądź trenera do złożenia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podpisu w jego obecności.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Sędziowie zobowiązani są wypełnić formularz Sprawozdania Sędziego z zawodów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systemie Extranet w terminie 12 godzin od zakończenia spotkania.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Oryginalne egzemplarze załączników do protokołów oraz wydruki, o których mowa w ust.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2, sędziowie są zobowiązani przechowywać do 31 lipca 2024. W tym terminie, na wniosek PZPN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oryginał musi być wysłany do Biura PZPN pocztą w przeciągu 24 godzin od złożenia wniosku.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takiej sytuacji, sędzia jest zobowiązany do zachowania kopii sprawozdania meczowego.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Do wzięcia udziału w zawodach uprawnieni są jedynie zawodnicy wpisani do protokołu 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zawodów. Jeżeli drużyna rozpoczyna grę z mniejszą liczbą zawodników niż 5, jednak nie mniejszą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niż 3, to skład drużyny może być uzupełniony do 5 zawodników jedynie zawodnikami, którzy są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wpisani do składu w protokole z zawodów.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6. W przypadku, gdy sędzia ma wątpliwości co do tożsamości zawodnika biorącego udział w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zawodach, zawodnik jest zobowiązany na żądanie sędziego, przedstawić ważny dokument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tożsamości z fotografią (dowód osobisty, paszport, itp.). Musi to uczynić przed zawodami, w czasie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przerwy lub bezpośrednio po zakończeniu zawodów.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7. Żądanie sprawdzenia tożsamości zawodników biorących udział w zawodach, przysługuje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wyłącznie kapitanowi drużyny, do momentu zakończenia zawodów. Zgłoszenia po zakończeniu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zawodów nie mogą być rozpatrywane i przyjmowane przez sędziów.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22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Szczegółowe zasady dotyczące stroju zawodników wyglądają następująco: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a) drużynie gospodarzy zawodów należy umożliwić grę przed własną widownią w barwach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klubowych. W tym celu gospodarz zawodów, za pośrednictwem systemu extranet, zobligowany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jest do zawiadomienia o miejscu i terminie zawodów oraz o strojach w jakich zamierza wystąpić.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b) jeżeli zawodnicy mają przystąpić do zawodów w ubiorach tego samego lub podobnego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koloru, drużyna gospodarzy ma obowiązek, na polecenie sędziego, zmienić ubiór,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c) jeżeli kolor koszulki bramkarza nie kontrastuje z kolorami koszulek zawodników drużyn,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zmiany koszulki musi dokonać bramkarz. Przepis ten dotyczy również sędziego, któremu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gospodarz zawodów powinien dostarczyć czystą i świeżą koszulkę odmiennej barwy,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d) obowiązkowe jest posiadanie przez wszystkich zawodników biorących udział w grze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ochraniaczy na golenie.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Drużyny zobowiązane są przygotować po dwa komplety strojów na każde spotkanie.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23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Prawo interpretacji niniejszego Regulaminu przysługuje Zarządowi PZPN.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Wszelkie zmiany w niniejszym Regulaminie mogą być wprowadzane wyłącznie poprzez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stosowne Uchwały Zarządu PZPN.</w:t>
      </w: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Art. 24</w:t>
      </w:r>
    </w:p>
    <w:p>
      <w:pPr>
        <w:rPr>
          <w:rFonts w:hint="default"/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Niniejsza Uchwała wchodzi w życie z dniem podjęcia.</w:t>
      </w:r>
    </w:p>
    <w:p>
      <w:pPr>
        <w:jc w:val="both"/>
        <w:rPr>
          <w:rFonts w:hint="default"/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</w:rPr>
      </w:pPr>
      <w:bookmarkStart w:id="0" w:name="_GoBack"/>
      <w:bookmarkEnd w:id="0"/>
    </w:p>
    <w:p>
      <w:pPr>
        <w:jc w:val="righ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Prezes PZPN Cezary Kulesza</w:t>
      </w:r>
    </w:p>
    <w:p>
      <w:pPr>
        <w:jc w:val="right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Załącznik nr 1 do Uchwały nr VII/109 z dnia 8 sierpnia 2023 roku Zarządu Polskiego Związku</w:t>
      </w: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Piłki Nożnej w sprawie przyjęcia Regulaminu Rozgrywek o Mistrzostwo Centralnej Ligi</w:t>
      </w: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Juniorów Futsalu na sezon 2023/2024 i następne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Data, miejsce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Pełna nazwa Klubu: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Adres siedziby Klubu: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Do: Departament Rozgrywek Krajowych PZPN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Informujemy, iż oficjalny adres e-mail naszego klubu to: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Jednocześnie zobowiązujemy się, iż upoważniony przedstawiciel Klubu będzie sprawdzał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rFonts w:hint="default"/>
          <w:sz w:val="24"/>
          <w:szCs w:val="24"/>
        </w:rPr>
        <w:t>zawartość tej skrzynki w każdy roboczy dzień tygodnia co najmniej dwukrotnie – o 10.00 oraz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rFonts w:hint="default"/>
          <w:sz w:val="24"/>
          <w:szCs w:val="24"/>
        </w:rPr>
        <w:t>15.00.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Przyjmujemy do wiadomości, iż na wyżej wskazany adres będą przesyłane wszelkie informacje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rFonts w:hint="default"/>
          <w:sz w:val="24"/>
          <w:szCs w:val="24"/>
        </w:rPr>
        <w:t>Departamentu Rozgrywek Krajowych PZPN dot. rozgrywek.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Klub oświadcza, iż wszelkie informacje uzyskane za pośrednictwem poczty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rFonts w:hint="default"/>
          <w:sz w:val="24"/>
          <w:szCs w:val="24"/>
        </w:rPr>
        <w:t>elektronicznej będzie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rFonts w:hint="default"/>
          <w:sz w:val="24"/>
          <w:szCs w:val="24"/>
        </w:rPr>
        <w:t>traktował jako wiążące.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Niniejszym informujemy, iż osobą właściwą do kontaktu we wszelkich sprawach dot. rozgrywek jest</w:t>
      </w:r>
    </w:p>
    <w:p>
      <w:pPr>
        <w:pBdr>
          <w:bottom w:val="single" w:color="auto" w:sz="12" w:space="0"/>
        </w:pBd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(Imię i Nazwisko, funkcja w klubie, nr telefonu)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 imieniu Klubu: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Załącznik nr 2 do Uchwały nr VII/109 z dnia 8 sierpnia 2023 roku Zarządu Polskiego Związku</w:t>
      </w: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Piłki Nożnej w sprawie przyjęcia Regulaminu Rozgrywek o Mistrzostwo Centralnej Ligi</w:t>
      </w: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Juniorów Futsalu na sezon 2023/2024 i następne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……………………………………………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(Imię i nazwisko)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……………………………………………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(Adres zamieszkania)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OŚWIADCZENIE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Ja niżej podpisany, ……………………………………………………………………………, zawodnik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klubu………………………………………………………….. oświadczam, że będę reprezentował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klub ………………………………………………….. w rozgrywkach </w:t>
      </w:r>
      <w:r>
        <w:rPr>
          <w:rFonts w:hint="default"/>
          <w:sz w:val="24"/>
          <w:szCs w:val="24"/>
          <w:lang w:val="pl-PL"/>
        </w:rPr>
        <w:t xml:space="preserve">CLJ </w:t>
      </w:r>
      <w:r>
        <w:rPr>
          <w:rFonts w:hint="default"/>
          <w:sz w:val="24"/>
          <w:szCs w:val="24"/>
        </w:rPr>
        <w:t xml:space="preserve"> Futsal</w:t>
      </w:r>
      <w:r>
        <w:rPr>
          <w:rFonts w:hint="default"/>
          <w:sz w:val="24"/>
          <w:szCs w:val="24"/>
          <w:lang w:val="pl-PL"/>
        </w:rPr>
        <w:t xml:space="preserve"> U-19</w:t>
      </w:r>
      <w:r>
        <w:rPr>
          <w:rFonts w:hint="default"/>
          <w:sz w:val="24"/>
          <w:szCs w:val="24"/>
        </w:rPr>
        <w:t xml:space="preserve"> w sezonie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20……/20…...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ind w:firstLine="4200" w:firstLineChars="175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………………………………………………..</w:t>
      </w:r>
    </w:p>
    <w:p>
      <w:pPr>
        <w:jc w:val="righ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(Czytelny podpis zawodnika lub opiekuna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rFonts w:hint="default"/>
          <w:sz w:val="24"/>
          <w:szCs w:val="24"/>
        </w:rPr>
        <w:t>prawnego)</w:t>
      </w:r>
    </w:p>
    <w:p>
      <w:pPr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B33BE"/>
    <w:rsid w:val="15E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2023-08-16T19:26:00Z</dcterms:created>
  <dc:creator>grzegorz.morkis</dc:creator>
  <cp:lastModifiedBy>grzegorz.morkis</cp:lastModifiedBy>
  <dcterms:modified xsi:type="dcterms:W3CDTF">2023-08-16T19:44:20Z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4669C84EA97C4DC0A016BB553A877969</vt:lpwstr>
  </property>
</Properties>
</file>